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8FEE2E" w14:textId="77777777" w:rsidR="005B6F35" w:rsidRPr="00AA290D" w:rsidRDefault="005B6F35" w:rsidP="005B6F35">
      <w:pPr>
        <w:rPr>
          <w:rFonts w:ascii="Arial" w:hAnsi="Arial" w:cs="Arial"/>
          <w:b/>
          <w:sz w:val="22"/>
          <w:szCs w:val="22"/>
          <w:rtl/>
        </w:rPr>
      </w:pPr>
      <w:r w:rsidRPr="00AA290D">
        <w:rPr>
          <w:rFonts w:ascii="Arial" w:hAnsi="Arial" w:cs="Arial"/>
          <w:b/>
          <w:sz w:val="22"/>
          <w:szCs w:val="22"/>
          <w:rtl/>
        </w:rPr>
        <w:t xml:space="preserve">אל: ועדת המכרזים </w:t>
      </w:r>
    </w:p>
    <w:p w14:paraId="7AB129E8" w14:textId="77777777" w:rsidR="005B6F35" w:rsidRPr="00AA290D" w:rsidRDefault="005B6F35" w:rsidP="005B6F35">
      <w:pPr>
        <w:rPr>
          <w:rFonts w:ascii="Arial" w:hAnsi="Arial" w:cs="Arial"/>
          <w:b/>
          <w:sz w:val="22"/>
          <w:szCs w:val="22"/>
          <w:rtl/>
        </w:rPr>
      </w:pPr>
    </w:p>
    <w:p w14:paraId="79A1A941" w14:textId="231EFC8C" w:rsidR="005B6F35" w:rsidRPr="00AA290D" w:rsidRDefault="005B6F35" w:rsidP="005B6F35">
      <w:pPr>
        <w:jc w:val="center"/>
        <w:rPr>
          <w:rFonts w:ascii="Arial" w:hAnsi="Arial" w:cs="Arial"/>
          <w:bCs/>
          <w:sz w:val="22"/>
          <w:szCs w:val="22"/>
          <w:u w:val="single"/>
          <w:rtl/>
        </w:rPr>
      </w:pPr>
      <w:r w:rsidRPr="00AA290D">
        <w:rPr>
          <w:rFonts w:ascii="Arial" w:hAnsi="Arial" w:cs="Arial"/>
          <w:bCs/>
          <w:sz w:val="22"/>
          <w:szCs w:val="22"/>
          <w:rtl/>
        </w:rPr>
        <w:t xml:space="preserve">הנדון: </w:t>
      </w:r>
      <w:r w:rsidRPr="00AA290D">
        <w:rPr>
          <w:rFonts w:ascii="Arial" w:hAnsi="Arial" w:cs="Arial"/>
          <w:bCs/>
          <w:sz w:val="22"/>
          <w:szCs w:val="22"/>
          <w:u w:val="single"/>
          <w:rtl/>
        </w:rPr>
        <w:t>חוות דעת מקצועית במסגרת כוונה להתקשר עם ספק חוץ</w:t>
      </w:r>
    </w:p>
    <w:p w14:paraId="49E72C1B" w14:textId="77777777" w:rsidR="005B6F35" w:rsidRPr="00AA290D" w:rsidRDefault="005B6F35" w:rsidP="005B6F35">
      <w:pPr>
        <w:jc w:val="both"/>
        <w:rPr>
          <w:rFonts w:ascii="Arial" w:hAnsi="Arial" w:cs="Arial"/>
          <w:b/>
          <w:sz w:val="22"/>
          <w:szCs w:val="22"/>
          <w:rtl/>
        </w:rPr>
      </w:pPr>
    </w:p>
    <w:p w14:paraId="4493EDA3" w14:textId="76CB4A11" w:rsidR="005B6F35" w:rsidRPr="00AA290D" w:rsidRDefault="005B6F35" w:rsidP="005B6F35">
      <w:pPr>
        <w:jc w:val="both"/>
        <w:rPr>
          <w:rFonts w:ascii="Arial" w:hAnsi="Arial" w:cs="Arial"/>
          <w:b/>
          <w:sz w:val="22"/>
          <w:szCs w:val="22"/>
          <w:rtl/>
        </w:rPr>
      </w:pPr>
      <w:r w:rsidRPr="00AA290D">
        <w:rPr>
          <w:rFonts w:ascii="Arial" w:hAnsi="Arial" w:cs="Arial"/>
          <w:b/>
          <w:sz w:val="22"/>
          <w:szCs w:val="22"/>
          <w:rtl/>
        </w:rPr>
        <w:t xml:space="preserve">הבקשה מסתמכת על תקנה  </w:t>
      </w:r>
      <w:r w:rsidRPr="00AA290D">
        <w:rPr>
          <w:rFonts w:ascii="Wingdings" w:hAnsi="Wingdings" w:cs="Arial"/>
          <w:b/>
          <w:sz w:val="28"/>
          <w:szCs w:val="28"/>
        </w:rPr>
        <w:t></w:t>
      </w:r>
      <w:r w:rsidRPr="00AA290D">
        <w:rPr>
          <w:rFonts w:ascii="Arial" w:hAnsi="Arial" w:cs="Arial"/>
          <w:b/>
          <w:sz w:val="22"/>
          <w:szCs w:val="22"/>
          <w:rtl/>
        </w:rPr>
        <w:t xml:space="preserve"> 3(29) ל</w:t>
      </w:r>
      <w:hyperlink r:id="rId5" w:history="1">
        <w:r w:rsidRPr="00AA290D">
          <w:rPr>
            <w:rFonts w:ascii="Arial" w:hAnsi="Arial" w:cs="Arial"/>
            <w:b/>
            <w:color w:val="3464BA"/>
            <w:sz w:val="22"/>
            <w:szCs w:val="22"/>
            <w:u w:val="dotted" w:color="3464BA"/>
            <w:rtl/>
          </w:rPr>
          <w:t xml:space="preserve">תקנות חובת </w:t>
        </w:r>
        <w:r w:rsidRPr="00AA290D">
          <w:rPr>
            <w:rFonts w:ascii="Arial" w:hAnsi="Arial" w:cs="Arial" w:hint="cs"/>
            <w:b/>
            <w:color w:val="3464BA"/>
            <w:sz w:val="22"/>
            <w:szCs w:val="22"/>
            <w:u w:val="dotted" w:color="3464BA"/>
            <w:rtl/>
          </w:rPr>
          <w:t>ה</w:t>
        </w:r>
        <w:r w:rsidRPr="00AA290D">
          <w:rPr>
            <w:rFonts w:ascii="Arial" w:hAnsi="Arial" w:cs="Arial"/>
            <w:b/>
            <w:color w:val="3464BA"/>
            <w:sz w:val="22"/>
            <w:szCs w:val="22"/>
            <w:u w:val="dotted" w:color="3464BA"/>
            <w:rtl/>
          </w:rPr>
          <w:t>מכרזים</w:t>
        </w:r>
        <w:r w:rsidRPr="00AA290D">
          <w:rPr>
            <w:rFonts w:ascii="Arial" w:hAnsi="Arial" w:cs="Arial" w:hint="cs"/>
            <w:b/>
            <w:color w:val="3464BA"/>
            <w:sz w:val="22"/>
            <w:szCs w:val="22"/>
            <w:u w:val="dotted" w:color="3464BA"/>
            <w:rtl/>
          </w:rPr>
          <w:t>, תשנ''ג-1993</w:t>
        </w:r>
      </w:hyperlink>
      <w:r>
        <w:rPr>
          <w:rFonts w:ascii="Arial" w:hAnsi="Arial" w:cs="Arial" w:hint="cs"/>
          <w:b/>
          <w:sz w:val="22"/>
          <w:szCs w:val="22"/>
          <w:rtl/>
        </w:rPr>
        <w:t xml:space="preserve"> ו</w:t>
      </w:r>
      <w:r w:rsidRPr="00AA290D">
        <w:rPr>
          <w:rFonts w:ascii="Arial" w:hAnsi="Arial" w:cs="Arial"/>
          <w:b/>
          <w:sz w:val="22"/>
          <w:szCs w:val="22"/>
          <w:rtl/>
        </w:rPr>
        <w:t xml:space="preserve">על </w:t>
      </w:r>
      <w:hyperlink r:id="rId6" w:history="1">
        <w:r w:rsidRPr="00AA290D">
          <w:rPr>
            <w:rFonts w:ascii="Arial" w:hAnsi="Arial" w:cs="Arial"/>
            <w:b/>
            <w:color w:val="3464BA"/>
            <w:sz w:val="22"/>
            <w:szCs w:val="22"/>
            <w:u w:val="dotted" w:color="3464BA"/>
            <w:rtl/>
          </w:rPr>
          <w:t xml:space="preserve">הוראות </w:t>
        </w:r>
        <w:proofErr w:type="spellStart"/>
        <w:r w:rsidRPr="00AA290D">
          <w:rPr>
            <w:rFonts w:ascii="Arial" w:hAnsi="Arial" w:cs="Arial"/>
            <w:b/>
            <w:color w:val="3464BA"/>
            <w:sz w:val="22"/>
            <w:szCs w:val="22"/>
            <w:u w:val="dotted" w:color="3464BA"/>
            <w:rtl/>
          </w:rPr>
          <w:t>תכ"ם</w:t>
        </w:r>
        <w:proofErr w:type="spellEnd"/>
        <w:r w:rsidRPr="00AA290D">
          <w:rPr>
            <w:rFonts w:ascii="Arial" w:hAnsi="Arial" w:cs="Arial" w:hint="cs"/>
            <w:b/>
            <w:color w:val="3464BA"/>
            <w:sz w:val="22"/>
            <w:szCs w:val="22"/>
            <w:u w:val="dotted" w:color="3464BA"/>
            <w:rtl/>
          </w:rPr>
          <w:t>, ''פטור מחובת המכרז'',</w:t>
        </w:r>
        <w:r w:rsidRPr="00AA290D">
          <w:rPr>
            <w:rFonts w:ascii="Arial" w:hAnsi="Arial" w:cs="Arial"/>
            <w:b/>
            <w:color w:val="3464BA"/>
            <w:sz w:val="22"/>
            <w:szCs w:val="22"/>
            <w:u w:val="dotted" w:color="3464BA"/>
            <w:rtl/>
          </w:rPr>
          <w:t xml:space="preserve"> מס' </w:t>
        </w:r>
        <w:r w:rsidRPr="00AA290D">
          <w:rPr>
            <w:rFonts w:ascii="Arial" w:hAnsi="Arial" w:cs="Arial" w:hint="cs"/>
            <w:b/>
            <w:color w:val="3464BA"/>
            <w:sz w:val="22"/>
            <w:szCs w:val="22"/>
            <w:u w:val="dotted" w:color="3464BA"/>
            <w:rtl/>
          </w:rPr>
          <w:t>7.6.1</w:t>
        </w:r>
      </w:hyperlink>
      <w:r>
        <w:rPr>
          <w:rFonts w:ascii="Arial" w:hAnsi="Arial" w:cs="Arial" w:hint="cs"/>
          <w:b/>
          <w:sz w:val="22"/>
          <w:szCs w:val="22"/>
          <w:rtl/>
        </w:rPr>
        <w:t>.</w:t>
      </w:r>
    </w:p>
    <w:p w14:paraId="7A105A48" w14:textId="77777777" w:rsidR="005B6F35" w:rsidRPr="00AA290D" w:rsidRDefault="005B6F35" w:rsidP="005B6F35">
      <w:pPr>
        <w:jc w:val="both"/>
        <w:rPr>
          <w:rFonts w:ascii="Arial" w:hAnsi="Arial" w:cs="Arial"/>
          <w:b/>
          <w:sz w:val="22"/>
          <w:szCs w:val="22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  <w:tblCaption w:val="טבלה"/>
        <w:tblDescription w:val="תיאור מהות ההתקשרות"/>
      </w:tblPr>
      <w:tblGrid>
        <w:gridCol w:w="8296"/>
      </w:tblGrid>
      <w:tr w:rsidR="005B6F35" w:rsidRPr="00AA290D" w14:paraId="08DE745D" w14:textId="77777777" w:rsidTr="00B22CE8">
        <w:tc>
          <w:tcPr>
            <w:tcW w:w="9178" w:type="dxa"/>
            <w:tcBorders>
              <w:bottom w:val="single" w:sz="4" w:space="0" w:color="auto"/>
            </w:tcBorders>
            <w:shd w:val="clear" w:color="auto" w:fill="E6E6E6"/>
          </w:tcPr>
          <w:p w14:paraId="606474B7" w14:textId="77777777" w:rsidR="005B6F35" w:rsidRPr="00AA290D" w:rsidRDefault="005B6F35" w:rsidP="00B22CE8">
            <w:pPr>
              <w:spacing w:line="360" w:lineRule="auto"/>
              <w:rPr>
                <w:rFonts w:ascii="Arial" w:hAnsi="Arial" w:cs="Arial"/>
                <w:bCs/>
                <w:sz w:val="22"/>
                <w:szCs w:val="22"/>
                <w:highlight w:val="yellow"/>
                <w:rtl/>
              </w:rPr>
            </w:pPr>
            <w:r w:rsidRPr="00AA290D">
              <w:rPr>
                <w:rFonts w:ascii="Arial" w:hAnsi="Arial" w:cs="Arial"/>
                <w:bCs/>
                <w:sz w:val="22"/>
                <w:szCs w:val="22"/>
                <w:rtl/>
              </w:rPr>
              <w:t>תיאור מהות ההתקשרות (רקע ופירוט התכונות של הטובין/השירות/העבודה)</w:t>
            </w:r>
          </w:p>
        </w:tc>
      </w:tr>
      <w:tr w:rsidR="005B6F35" w:rsidRPr="00AA290D" w14:paraId="5E1C5E0D" w14:textId="77777777" w:rsidTr="00B22CE8">
        <w:tc>
          <w:tcPr>
            <w:tcW w:w="9178" w:type="dxa"/>
            <w:tcBorders>
              <w:bottom w:val="single" w:sz="4" w:space="0" w:color="auto"/>
            </w:tcBorders>
          </w:tcPr>
          <w:p w14:paraId="62D69B9A" w14:textId="3B46F4CB" w:rsidR="005B6F35" w:rsidRPr="00AA290D" w:rsidRDefault="005B6F35" w:rsidP="005B6F35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הלשכה המשפטית של משרד האוצר מעוניינת ברכישת מנוי לתקופה של 12 חודשים לאתר שיספק גישה לספרות, מאמרים ופסיקה בתחום </w:t>
            </w:r>
            <w:r w:rsidR="000335F3">
              <w:rPr>
                <w:rFonts w:ascii="Arial" w:hAnsi="Arial" w:cs="Arial" w:hint="cs"/>
                <w:b/>
                <w:sz w:val="22"/>
                <w:szCs w:val="22"/>
                <w:rtl/>
              </w:rPr>
              <w:t>הסכמי השקעות בינלאומי</w:t>
            </w:r>
            <w:r w:rsidR="00A95929">
              <w:rPr>
                <w:rFonts w:ascii="Arial" w:hAnsi="Arial" w:cs="Arial" w:hint="cs"/>
                <w:b/>
                <w:sz w:val="22"/>
                <w:szCs w:val="22"/>
                <w:rtl/>
              </w:rPr>
              <w:t>ים ובוררות בינלאומית בתחום הסכמי ההשקעות כאמור</w:t>
            </w: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.</w:t>
            </w:r>
          </w:p>
        </w:tc>
      </w:tr>
    </w:tbl>
    <w:p w14:paraId="01510346" w14:textId="77777777" w:rsidR="005B6F35" w:rsidRPr="000335F3" w:rsidRDefault="005B6F35" w:rsidP="005B6F35">
      <w:pPr>
        <w:rPr>
          <w:rFonts w:ascii="Arial" w:hAnsi="Arial" w:cs="Arial"/>
          <w:bCs/>
          <w:sz w:val="22"/>
          <w:szCs w:val="22"/>
          <w:rtl/>
        </w:rPr>
      </w:pPr>
    </w:p>
    <w:p w14:paraId="1BF75326" w14:textId="77777777" w:rsidR="005B6F35" w:rsidRPr="00AA290D" w:rsidRDefault="005B6F35" w:rsidP="005B6F35">
      <w:pPr>
        <w:rPr>
          <w:rFonts w:ascii="Arial" w:hAnsi="Arial" w:cs="Arial"/>
          <w:b/>
          <w:sz w:val="22"/>
          <w:szCs w:val="22"/>
          <w:rtl/>
        </w:rPr>
      </w:pPr>
      <w:r w:rsidRPr="00AA290D">
        <w:rPr>
          <w:rFonts w:ascii="Arial" w:hAnsi="Arial" w:cs="Arial"/>
          <w:bCs/>
          <w:sz w:val="22"/>
          <w:szCs w:val="22"/>
          <w:rtl/>
        </w:rPr>
        <w:t xml:space="preserve">האם קיים בנושא ההתקשרות מכרז </w:t>
      </w:r>
      <w:proofErr w:type="spellStart"/>
      <w:r w:rsidRPr="00AA290D">
        <w:rPr>
          <w:rFonts w:ascii="Arial" w:hAnsi="Arial" w:cs="Arial"/>
          <w:bCs/>
          <w:sz w:val="22"/>
          <w:szCs w:val="22"/>
          <w:rtl/>
        </w:rPr>
        <w:t>חשכ"לי</w:t>
      </w:r>
      <w:proofErr w:type="spellEnd"/>
      <w:r w:rsidRPr="00AA290D">
        <w:rPr>
          <w:rFonts w:ascii="Arial" w:hAnsi="Arial" w:cs="Arial"/>
          <w:b/>
          <w:sz w:val="22"/>
          <w:szCs w:val="22"/>
          <w:rtl/>
        </w:rPr>
        <w:t xml:space="preserve">  </w:t>
      </w:r>
      <w:r w:rsidRPr="00AA290D">
        <w:rPr>
          <w:rFonts w:ascii="Wingdings" w:hAnsi="Wingdings" w:cs="Arial"/>
          <w:b/>
          <w:sz w:val="28"/>
          <w:szCs w:val="28"/>
        </w:rPr>
        <w:sym w:font="Wingdings" w:char="F072"/>
      </w:r>
      <w:r w:rsidRPr="00AA290D">
        <w:rPr>
          <w:rFonts w:ascii="Arial" w:hAnsi="Arial" w:cs="Arial"/>
          <w:b/>
          <w:sz w:val="28"/>
          <w:szCs w:val="28"/>
          <w:rtl/>
        </w:rPr>
        <w:t xml:space="preserve">  </w:t>
      </w:r>
      <w:r w:rsidRPr="00AA290D">
        <w:rPr>
          <w:rFonts w:ascii="Arial" w:hAnsi="Arial" w:cs="Arial"/>
          <w:b/>
          <w:sz w:val="22"/>
          <w:szCs w:val="22"/>
          <w:rtl/>
        </w:rPr>
        <w:t xml:space="preserve">כן </w:t>
      </w:r>
      <w:r w:rsidRPr="00AA290D">
        <w:rPr>
          <w:rFonts w:ascii="Arial" w:hAnsi="Arial" w:cs="Arial"/>
          <w:b/>
          <w:sz w:val="28"/>
          <w:szCs w:val="28"/>
          <w:rtl/>
        </w:rPr>
        <w:t xml:space="preserve">  </w:t>
      </w:r>
      <w:r w:rsidRPr="00AA290D">
        <w:rPr>
          <w:rFonts w:ascii="Wingdings" w:hAnsi="Wingdings" w:cs="Arial"/>
          <w:b/>
          <w:sz w:val="28"/>
          <w:szCs w:val="28"/>
        </w:rPr>
        <w:t></w:t>
      </w:r>
      <w:r w:rsidRPr="00AA290D">
        <w:rPr>
          <w:rFonts w:ascii="Arial" w:hAnsi="Arial" w:cs="Arial"/>
          <w:b/>
          <w:sz w:val="22"/>
          <w:szCs w:val="22"/>
          <w:rtl/>
        </w:rPr>
        <w:t xml:space="preserve">  לא</w:t>
      </w:r>
    </w:p>
    <w:p w14:paraId="7A3D8D8D" w14:textId="77777777" w:rsidR="005B6F35" w:rsidRPr="00AA290D" w:rsidRDefault="005B6F35" w:rsidP="005B6F35">
      <w:pPr>
        <w:rPr>
          <w:rFonts w:ascii="Arial" w:hAnsi="Arial" w:cs="Arial"/>
          <w:b/>
          <w:sz w:val="22"/>
          <w:szCs w:val="22"/>
          <w:rtl/>
        </w:rPr>
      </w:pPr>
      <w:r w:rsidRPr="00AA290D">
        <w:rPr>
          <w:rFonts w:ascii="Arial" w:hAnsi="Arial" w:cs="Arial"/>
          <w:bCs/>
          <w:sz w:val="22"/>
          <w:szCs w:val="22"/>
          <w:rtl/>
        </w:rPr>
        <w:t>סוג ההתקשרות</w:t>
      </w:r>
      <w:r w:rsidRPr="00AA290D">
        <w:rPr>
          <w:rFonts w:ascii="Arial" w:hAnsi="Arial" w:cs="Arial"/>
          <w:b/>
          <w:sz w:val="22"/>
          <w:szCs w:val="22"/>
          <w:rtl/>
        </w:rPr>
        <w:t xml:space="preserve">: (סמן </w:t>
      </w:r>
      <w:r w:rsidRPr="00AA290D">
        <w:rPr>
          <w:rFonts w:ascii="Arial" w:hAnsi="Arial" w:cs="Arial"/>
          <w:b/>
          <w:sz w:val="22"/>
          <w:szCs w:val="22"/>
        </w:rPr>
        <w:t>X</w:t>
      </w:r>
      <w:r w:rsidRPr="00AA290D">
        <w:rPr>
          <w:rFonts w:ascii="Arial" w:hAnsi="Arial" w:cs="Arial"/>
          <w:b/>
          <w:sz w:val="22"/>
          <w:szCs w:val="22"/>
          <w:rtl/>
        </w:rPr>
        <w:t xml:space="preserve"> במקום המתאים)</w:t>
      </w:r>
    </w:p>
    <w:p w14:paraId="266C6122" w14:textId="77777777" w:rsidR="005B6F35" w:rsidRPr="00AA290D" w:rsidRDefault="005B6F35" w:rsidP="005B6F35">
      <w:pPr>
        <w:rPr>
          <w:rFonts w:ascii="Arial" w:hAnsi="Arial" w:cs="Arial"/>
          <w:b/>
          <w:sz w:val="22"/>
          <w:szCs w:val="22"/>
          <w:rtl/>
        </w:rPr>
      </w:pPr>
    </w:p>
    <w:tbl>
      <w:tblPr>
        <w:bidiVisual/>
        <w:tblW w:w="0" w:type="auto"/>
        <w:tblLayout w:type="fixed"/>
        <w:tblLook w:val="0000" w:firstRow="0" w:lastRow="0" w:firstColumn="0" w:lastColumn="0" w:noHBand="0" w:noVBand="0"/>
      </w:tblPr>
      <w:tblGrid>
        <w:gridCol w:w="3085"/>
        <w:gridCol w:w="2977"/>
        <w:gridCol w:w="3116"/>
      </w:tblGrid>
      <w:tr w:rsidR="005B6F35" w:rsidRPr="00AA290D" w14:paraId="6979C083" w14:textId="77777777" w:rsidTr="00B22CE8">
        <w:tc>
          <w:tcPr>
            <w:tcW w:w="3085" w:type="dxa"/>
          </w:tcPr>
          <w:p w14:paraId="26D71DCF" w14:textId="77777777" w:rsidR="005B6F35" w:rsidRPr="00AA290D" w:rsidRDefault="005B6F35" w:rsidP="00B22CE8">
            <w:pPr>
              <w:ind w:right="283"/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AA290D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  </w:t>
            </w:r>
            <w:proofErr w:type="gramStart"/>
            <w:r w:rsidRPr="00AA290D">
              <w:rPr>
                <w:rFonts w:ascii="Wingdings" w:hAnsi="Wingdings" w:cs="Arial"/>
                <w:b/>
                <w:sz w:val="28"/>
                <w:szCs w:val="28"/>
              </w:rPr>
              <w:t></w:t>
            </w:r>
            <w:r w:rsidRPr="00AA290D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 טובין</w:t>
            </w:r>
            <w:proofErr w:type="gramEnd"/>
          </w:p>
        </w:tc>
        <w:tc>
          <w:tcPr>
            <w:tcW w:w="2977" w:type="dxa"/>
          </w:tcPr>
          <w:p w14:paraId="259F5A7A" w14:textId="77777777" w:rsidR="005B6F35" w:rsidRPr="00AA290D" w:rsidRDefault="005B6F35" w:rsidP="00B22CE8">
            <w:pPr>
              <w:ind w:right="283"/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AA290D">
              <w:rPr>
                <w:rFonts w:ascii="Wingdings" w:hAnsi="Wingdings" w:cs="Arial"/>
                <w:b/>
                <w:sz w:val="28"/>
                <w:szCs w:val="28"/>
              </w:rPr>
              <w:sym w:font="Wingdings" w:char="F072"/>
            </w:r>
            <w:r w:rsidRPr="00AA290D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 שירותים</w:t>
            </w:r>
          </w:p>
        </w:tc>
        <w:tc>
          <w:tcPr>
            <w:tcW w:w="3116" w:type="dxa"/>
          </w:tcPr>
          <w:p w14:paraId="6D5ED0B6" w14:textId="77777777" w:rsidR="005B6F35" w:rsidRPr="00AA290D" w:rsidRDefault="005B6F35" w:rsidP="00B22CE8">
            <w:pPr>
              <w:ind w:right="283"/>
              <w:rPr>
                <w:rFonts w:ascii="Arial" w:hAnsi="Arial" w:cs="Arial"/>
                <w:b/>
                <w:sz w:val="22"/>
                <w:szCs w:val="22"/>
                <w:rtl/>
              </w:rPr>
            </w:pPr>
          </w:p>
        </w:tc>
      </w:tr>
    </w:tbl>
    <w:p w14:paraId="7EDB5F17" w14:textId="77777777" w:rsidR="005B6F35" w:rsidRPr="00AA290D" w:rsidRDefault="005B6F35" w:rsidP="005B6F35">
      <w:pPr>
        <w:rPr>
          <w:rFonts w:ascii="Arial" w:hAnsi="Arial" w:cs="Arial"/>
          <w:b/>
          <w:sz w:val="22"/>
          <w:szCs w:val="22"/>
          <w:rtl/>
        </w:rPr>
      </w:pPr>
    </w:p>
    <w:tbl>
      <w:tblPr>
        <w:bidiVisual/>
        <w:tblW w:w="0" w:type="auto"/>
        <w:tblLook w:val="01E0" w:firstRow="1" w:lastRow="1" w:firstColumn="1" w:lastColumn="1" w:noHBand="0" w:noVBand="0"/>
        <w:tblCaption w:val="טבלה"/>
        <w:tblDescription w:val="פרטי הספק"/>
      </w:tblPr>
      <w:tblGrid>
        <w:gridCol w:w="2579"/>
        <w:gridCol w:w="3066"/>
        <w:gridCol w:w="2656"/>
      </w:tblGrid>
      <w:tr w:rsidR="005B6F35" w:rsidRPr="00AA290D" w14:paraId="5C783501" w14:textId="77777777" w:rsidTr="00B22CE8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40DBFF13" w14:textId="77777777" w:rsidR="005B6F35" w:rsidRPr="00AA290D" w:rsidRDefault="005B6F35" w:rsidP="00B22CE8">
            <w:pPr>
              <w:spacing w:line="360" w:lineRule="auto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AA290D">
              <w:rPr>
                <w:rFonts w:ascii="Arial" w:hAnsi="Arial" w:cs="Arial"/>
                <w:bCs/>
                <w:sz w:val="22"/>
                <w:szCs w:val="22"/>
                <w:rtl/>
              </w:rPr>
              <w:t>שם הספק:</w:t>
            </w:r>
          </w:p>
        </w:tc>
        <w:tc>
          <w:tcPr>
            <w:tcW w:w="6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2D55059" w14:textId="0A65A9D1" w:rsidR="005B6F35" w:rsidRPr="00AA290D" w:rsidRDefault="000335F3" w:rsidP="00B22CE8">
            <w:pPr>
              <w:rPr>
                <w:rFonts w:ascii="Arial" w:hAnsi="Arial" w:cs="Arial"/>
                <w:b/>
                <w:sz w:val="22"/>
                <w:szCs w:val="22"/>
                <w:highlight w:val="yellow"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</w:t>
            </w:r>
            <w:r>
              <w:rPr>
                <w:rFonts w:ascii="Arial" w:hAnsi="Arial" w:cs="Arial"/>
                <w:b/>
                <w:sz w:val="22"/>
                <w:szCs w:val="22"/>
              </w:rPr>
              <w:t>Investment Arbitration Reporter (IA reporter)</w:t>
            </w:r>
          </w:p>
        </w:tc>
      </w:tr>
      <w:tr w:rsidR="005B6F35" w:rsidRPr="00AA290D" w14:paraId="60350CA3" w14:textId="77777777" w:rsidTr="00B22CE8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0A965CEE" w14:textId="77777777" w:rsidR="005B6F35" w:rsidRPr="00AA290D" w:rsidRDefault="005B6F35" w:rsidP="00B22CE8">
            <w:pPr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AA290D">
              <w:rPr>
                <w:rFonts w:ascii="Arial" w:hAnsi="Arial" w:cs="Arial"/>
                <w:bCs/>
                <w:sz w:val="22"/>
                <w:szCs w:val="22"/>
                <w:rtl/>
              </w:rPr>
              <w:t xml:space="preserve">מספר הספק </w:t>
            </w:r>
          </w:p>
          <w:p w14:paraId="4577C9B6" w14:textId="77777777" w:rsidR="005B6F35" w:rsidRPr="00AA290D" w:rsidRDefault="005B6F35" w:rsidP="00B22CE8">
            <w:pPr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AA290D">
              <w:rPr>
                <w:rFonts w:ascii="Arial" w:hAnsi="Arial" w:cs="Arial"/>
                <w:bCs/>
                <w:sz w:val="22"/>
                <w:szCs w:val="22"/>
                <w:rtl/>
              </w:rPr>
              <w:t xml:space="preserve">(ח.פ/ח.צ/ע.מ/מספר עמותה) </w:t>
            </w:r>
          </w:p>
        </w:tc>
        <w:tc>
          <w:tcPr>
            <w:tcW w:w="6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F822E40" w14:textId="7DFA971E" w:rsidR="005B6F35" w:rsidRPr="00AA290D" w:rsidRDefault="00246388" w:rsidP="00B22CE8">
            <w:pPr>
              <w:rPr>
                <w:rFonts w:ascii="Arial" w:hAnsi="Arial" w:cs="Arial"/>
                <w:b/>
                <w:sz w:val="22"/>
                <w:szCs w:val="22"/>
                <w:highlight w:val="yellow"/>
                <w:rtl/>
              </w:rPr>
            </w:pPr>
            <w:r w:rsidRPr="00246388">
              <w:rPr>
                <w:rFonts w:ascii="Arial" w:hAnsi="Arial" w:cs="Arial"/>
                <w:b/>
                <w:sz w:val="22"/>
                <w:szCs w:val="22"/>
                <w:rtl/>
              </w:rPr>
              <w:t>201620710351</w:t>
            </w:r>
          </w:p>
        </w:tc>
      </w:tr>
      <w:tr w:rsidR="005B6F35" w:rsidRPr="00AA290D" w14:paraId="010A8039" w14:textId="77777777" w:rsidTr="00B22CE8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6E32BCAD" w14:textId="77777777" w:rsidR="005B6F35" w:rsidRPr="00AA290D" w:rsidRDefault="005B6F35" w:rsidP="00B22CE8">
            <w:pPr>
              <w:spacing w:line="360" w:lineRule="auto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AA290D">
              <w:rPr>
                <w:rFonts w:ascii="Arial" w:hAnsi="Arial" w:cs="Arial"/>
                <w:bCs/>
                <w:sz w:val="22"/>
                <w:szCs w:val="22"/>
                <w:rtl/>
              </w:rPr>
              <w:t>ספק זה ה</w:t>
            </w:r>
            <w:r w:rsidRPr="00AA290D">
              <w:rPr>
                <w:rFonts w:ascii="Arial" w:hAnsi="Arial" w:cs="Arial" w:hint="cs"/>
                <w:bCs/>
                <w:sz w:val="22"/>
                <w:szCs w:val="22"/>
                <w:rtl/>
              </w:rPr>
              <w:t>י</w:t>
            </w:r>
            <w:r w:rsidRPr="00AA290D">
              <w:rPr>
                <w:rFonts w:ascii="Arial" w:hAnsi="Arial" w:cs="Arial"/>
                <w:bCs/>
                <w:sz w:val="22"/>
                <w:szCs w:val="22"/>
                <w:rtl/>
              </w:rPr>
              <w:t xml:space="preserve">נו: 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B7D3588" w14:textId="2B69D469" w:rsidR="005B6F35" w:rsidRPr="00AA290D" w:rsidRDefault="005B6F35" w:rsidP="00B22CE8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AA290D">
              <w:rPr>
                <w:rFonts w:ascii="Wingdings" w:hAnsi="Wingdings" w:cs="Arial"/>
                <w:b/>
                <w:sz w:val="28"/>
                <w:szCs w:val="28"/>
              </w:rPr>
              <w:t></w:t>
            </w:r>
            <w:r w:rsidRPr="00AA290D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ספק </w:t>
            </w: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חוץ </w:t>
            </w:r>
          </w:p>
        </w:tc>
        <w:tc>
          <w:tcPr>
            <w:tcW w:w="3060" w:type="dxa"/>
            <w:tcBorders>
              <w:top w:val="single" w:sz="4" w:space="0" w:color="auto"/>
              <w:bottom w:val="single" w:sz="4" w:space="0" w:color="auto"/>
            </w:tcBorders>
          </w:tcPr>
          <w:p w14:paraId="7D7B5F78" w14:textId="160679EB" w:rsidR="005B6F35" w:rsidRPr="00AA290D" w:rsidRDefault="005B6F35" w:rsidP="00B22CE8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</w:p>
        </w:tc>
      </w:tr>
      <w:tr w:rsidR="005B6F35" w:rsidRPr="00AA290D" w14:paraId="3BCBE8B8" w14:textId="77777777" w:rsidTr="00B22CE8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0AE5C77A" w14:textId="77777777" w:rsidR="005B6F35" w:rsidRPr="00AA290D" w:rsidRDefault="005B6F35" w:rsidP="00B22CE8">
            <w:pPr>
              <w:spacing w:line="360" w:lineRule="auto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AA290D">
              <w:rPr>
                <w:rFonts w:ascii="Arial" w:hAnsi="Arial" w:cs="Arial"/>
                <w:bCs/>
                <w:sz w:val="22"/>
                <w:szCs w:val="22"/>
                <w:rtl/>
              </w:rPr>
              <w:t>אומדן / שווי ההתקשרות:</w:t>
            </w:r>
          </w:p>
        </w:tc>
        <w:tc>
          <w:tcPr>
            <w:tcW w:w="6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C2252B6" w14:textId="11E7647A" w:rsidR="005B6F35" w:rsidRPr="000335F3" w:rsidRDefault="00A95929" w:rsidP="00B22CE8">
            <w:pPr>
              <w:rPr>
                <w:rFonts w:ascii="Arial" w:hAnsi="Arial" w:cs="Arial"/>
                <w:b/>
                <w:sz w:val="22"/>
                <w:szCs w:val="22"/>
                <w:highlight w:val="green"/>
              </w:rPr>
            </w:pPr>
            <w:r w:rsidRPr="00A95929">
              <w:rPr>
                <w:rFonts w:ascii="Arial" w:hAnsi="Arial" w:cs="Arial" w:hint="cs"/>
                <w:b/>
                <w:sz w:val="22"/>
                <w:szCs w:val="22"/>
                <w:rtl/>
              </w:rPr>
              <w:t>3,995</w:t>
            </w:r>
            <w:r w:rsidR="005B6F35" w:rsidRPr="00A95929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</w:t>
            </w:r>
            <w:r w:rsidRPr="00A95929">
              <w:rPr>
                <w:rFonts w:hint="cs"/>
                <w:rtl/>
                <w:lang w:val="en-GB"/>
              </w:rPr>
              <w:t>$</w:t>
            </w:r>
            <w:r w:rsidR="005B6F35" w:rsidRPr="00A95929">
              <w:rPr>
                <w:rFonts w:hint="cs"/>
                <w:rtl/>
                <w:lang w:val="en-GB"/>
              </w:rPr>
              <w:t xml:space="preserve"> (כ-</w:t>
            </w:r>
            <w:r w:rsidRPr="00A95929">
              <w:rPr>
                <w:rtl/>
              </w:rPr>
              <w:t xml:space="preserve"> </w:t>
            </w:r>
            <w:r w:rsidRPr="00A95929">
              <w:rPr>
                <w:rtl/>
                <w:lang w:val="en-GB"/>
              </w:rPr>
              <w:t>12,912.74</w:t>
            </w:r>
            <w:r w:rsidR="005B6F35" w:rsidRPr="00A95929">
              <w:rPr>
                <w:rFonts w:hint="cs"/>
                <w:rtl/>
                <w:lang w:val="en-GB"/>
              </w:rPr>
              <w:t xml:space="preserve"> ₪</w:t>
            </w:r>
            <w:r w:rsidRPr="00A95929">
              <w:rPr>
                <w:rFonts w:hint="cs"/>
                <w:rtl/>
                <w:lang w:val="en-GB"/>
              </w:rPr>
              <w:t xml:space="preserve"> נכון ליום 4/12/2025</w:t>
            </w:r>
            <w:r w:rsidR="005B6F35" w:rsidRPr="00A95929">
              <w:rPr>
                <w:rFonts w:hint="cs"/>
                <w:rtl/>
                <w:lang w:val="en-GB"/>
              </w:rPr>
              <w:t>)</w:t>
            </w:r>
            <w:r w:rsidR="00360BF2" w:rsidRPr="00A95929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</w:t>
            </w:r>
          </w:p>
        </w:tc>
      </w:tr>
      <w:tr w:rsidR="005B6F35" w:rsidRPr="00AA290D" w14:paraId="2A729A1B" w14:textId="77777777" w:rsidTr="00B22CE8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18ABBFD0" w14:textId="77777777" w:rsidR="005B6F35" w:rsidRPr="00AA290D" w:rsidRDefault="005B6F35" w:rsidP="00B22CE8">
            <w:pPr>
              <w:spacing w:line="360" w:lineRule="auto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AA290D">
              <w:rPr>
                <w:rFonts w:ascii="Arial" w:hAnsi="Arial" w:cs="Arial"/>
                <w:bCs/>
                <w:sz w:val="22"/>
                <w:szCs w:val="22"/>
                <w:rtl/>
              </w:rPr>
              <w:t xml:space="preserve">תקופת ההתקשרות: </w:t>
            </w:r>
          </w:p>
        </w:tc>
        <w:tc>
          <w:tcPr>
            <w:tcW w:w="6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FEA4C02" w14:textId="446B97DA" w:rsidR="005B6F35" w:rsidRPr="00AA290D" w:rsidRDefault="005B6F35" w:rsidP="00B22CE8">
            <w:pPr>
              <w:rPr>
                <w:rFonts w:ascii="Arial" w:hAnsi="Arial" w:cs="Arial"/>
                <w:b/>
                <w:sz w:val="22"/>
                <w:szCs w:val="22"/>
                <w:highlight w:val="yellow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שנים עשר חודשים ממועד החתימה על טופס ההצטרפות</w:t>
            </w:r>
          </w:p>
        </w:tc>
      </w:tr>
    </w:tbl>
    <w:p w14:paraId="098ECC30" w14:textId="77777777" w:rsidR="005B6F35" w:rsidRPr="00AA290D" w:rsidRDefault="005B6F35" w:rsidP="005B6F35">
      <w:pPr>
        <w:rPr>
          <w:rFonts w:ascii="Arial" w:hAnsi="Arial" w:cs="Arial"/>
          <w:bCs/>
          <w:rtl/>
        </w:rPr>
      </w:pPr>
    </w:p>
    <w:p w14:paraId="463C00C3" w14:textId="36A1963F" w:rsidR="005B6F35" w:rsidRPr="00AA290D" w:rsidRDefault="005B6F35" w:rsidP="005B6F35">
      <w:pPr>
        <w:rPr>
          <w:rFonts w:ascii="Arial" w:hAnsi="Arial" w:cs="Arial"/>
          <w:bCs/>
          <w:rtl/>
        </w:rPr>
      </w:pPr>
      <w:r w:rsidRPr="00AA290D">
        <w:rPr>
          <w:rFonts w:ascii="Arial" w:hAnsi="Arial" w:cs="Arial"/>
          <w:bCs/>
          <w:rtl/>
        </w:rPr>
        <w:t>נימוקים</w:t>
      </w:r>
      <w:r w:rsidR="00360BF2">
        <w:rPr>
          <w:rFonts w:ascii="Arial" w:hAnsi="Arial" w:cs="Arial" w:hint="cs"/>
          <w:bCs/>
          <w:rtl/>
        </w:rPr>
        <w:t>:</w:t>
      </w:r>
    </w:p>
    <w:p w14:paraId="6BD41FD2" w14:textId="27B2E99B" w:rsidR="005B6F35" w:rsidRPr="00AA290D" w:rsidRDefault="005B6F35" w:rsidP="005B6F35">
      <w:pPr>
        <w:spacing w:line="360" w:lineRule="auto"/>
        <w:jc w:val="both"/>
        <w:rPr>
          <w:rFonts w:ascii="Arial" w:hAnsi="Arial" w:cs="Arial"/>
          <w:bCs/>
          <w:sz w:val="22"/>
          <w:szCs w:val="22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  <w:tblCaption w:val="טבלה"/>
        <w:tblDescription w:val="דוגמאות לנימוקים"/>
      </w:tblPr>
      <w:tblGrid>
        <w:gridCol w:w="8296"/>
      </w:tblGrid>
      <w:tr w:rsidR="005B6F35" w:rsidRPr="00AA290D" w14:paraId="6BE43E1B" w14:textId="77777777" w:rsidTr="00360BF2">
        <w:tc>
          <w:tcPr>
            <w:tcW w:w="8296" w:type="dxa"/>
          </w:tcPr>
          <w:p w14:paraId="2464CC75" w14:textId="77777777" w:rsidR="00360BF2" w:rsidRDefault="005B6F35" w:rsidP="00360BF2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לאחר התייעצות עם </w:t>
            </w:r>
            <w:r w:rsidR="00360BF2">
              <w:rPr>
                <w:rFonts w:ascii="Arial" w:hAnsi="Arial" w:cs="Arial" w:hint="cs"/>
                <w:b/>
                <w:sz w:val="22"/>
                <w:szCs w:val="22"/>
                <w:rtl/>
              </w:rPr>
              <w:t>עמיתים</w:t>
            </w: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העוסקים בתחום הבוררות הבינלאומית במשרדים אחרים לבירור המאגרים שמשמשים אותם, ובחיפוש אינטרנטי</w:t>
            </w:r>
            <w:r w:rsidR="00360BF2">
              <w:rPr>
                <w:rFonts w:ascii="Arial" w:hAnsi="Arial" w:cs="Arial" w:hint="cs"/>
                <w:b/>
                <w:sz w:val="22"/>
                <w:szCs w:val="22"/>
                <w:rtl/>
              </w:rPr>
              <w:t>,</w:t>
            </w: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נמצאו שלושה מאגרי מידע אופציונליים </w:t>
            </w:r>
            <w:r>
              <w:rPr>
                <w:rFonts w:ascii="Arial" w:hAnsi="Arial" w:cs="Arial"/>
                <w:b/>
                <w:sz w:val="22"/>
                <w:szCs w:val="22"/>
                <w:rtl/>
              </w:rPr>
              <w:t>–</w:t>
            </w:r>
            <w:r w:rsidR="000335F3">
              <w:rPr>
                <w:rFonts w:ascii="Arial" w:hAnsi="Arial" w:cs="Arial"/>
                <w:b/>
                <w:sz w:val="22"/>
                <w:szCs w:val="22"/>
              </w:rPr>
              <w:t>IA Reporter</w:t>
            </w: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, </w:t>
            </w:r>
            <w:r>
              <w:rPr>
                <w:rFonts w:ascii="Arial" w:hAnsi="Arial" w:cs="Arial"/>
                <w:b/>
                <w:sz w:val="22"/>
                <w:szCs w:val="22"/>
              </w:rPr>
              <w:t>Jus Mundi</w:t>
            </w: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, ו-</w:t>
            </w:r>
            <w:r w:rsidR="000335F3">
              <w:rPr>
                <w:rFonts w:ascii="Arial" w:hAnsi="Arial" w:cs="Arial" w:hint="cs"/>
                <w:b/>
                <w:sz w:val="22"/>
                <w:szCs w:val="22"/>
              </w:rPr>
              <w:t>G</w:t>
            </w:r>
            <w:r w:rsidR="000335F3">
              <w:rPr>
                <w:rFonts w:ascii="Arial" w:hAnsi="Arial" w:cs="Arial"/>
                <w:b/>
                <w:sz w:val="22"/>
                <w:szCs w:val="22"/>
              </w:rPr>
              <w:t>lobal Arbitration reporter</w:t>
            </w: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. </w:t>
            </w:r>
            <w:r w:rsidR="000335F3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מתוכם </w:t>
            </w:r>
            <w:r w:rsidR="00722584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מאגר </w:t>
            </w:r>
            <w:r w:rsidR="00722584">
              <w:rPr>
                <w:rFonts w:ascii="Arial" w:hAnsi="Arial" w:cs="Arial" w:hint="cs"/>
                <w:b/>
                <w:sz w:val="22"/>
                <w:szCs w:val="22"/>
              </w:rPr>
              <w:t>IA R</w:t>
            </w:r>
            <w:r w:rsidR="00722584">
              <w:rPr>
                <w:rFonts w:ascii="Arial" w:hAnsi="Arial" w:cs="Arial"/>
                <w:b/>
                <w:sz w:val="22"/>
                <w:szCs w:val="22"/>
              </w:rPr>
              <w:t>eporter</w:t>
            </w:r>
            <w:r w:rsidR="00722584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מתמקד בסוגיות של </w:t>
            </w:r>
            <w:r w:rsidR="000335F3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הסכמי </w:t>
            </w:r>
            <w:r w:rsidR="00722584">
              <w:rPr>
                <w:rFonts w:ascii="Arial" w:hAnsi="Arial" w:cs="Arial" w:hint="cs"/>
                <w:b/>
                <w:sz w:val="22"/>
                <w:szCs w:val="22"/>
                <w:rtl/>
              </w:rPr>
              <w:t>השקעות</w:t>
            </w:r>
            <w:r w:rsidR="000335F3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בינלאומיים, והליכי בוררות בעניין הסכמי השקעות בינלאומיים</w:t>
            </w:r>
            <w:r w:rsidR="00722584">
              <w:rPr>
                <w:rFonts w:ascii="Arial" w:hAnsi="Arial" w:cs="Arial" w:hint="cs"/>
                <w:b/>
                <w:sz w:val="22"/>
                <w:szCs w:val="22"/>
                <w:rtl/>
              </w:rPr>
              <w:t>.</w:t>
            </w:r>
            <w:r w:rsidR="00360BF2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המאגר כולל גם מדריכים (</w:t>
            </w:r>
            <w:r w:rsidR="00360BF2">
              <w:rPr>
                <w:rFonts w:ascii="Arial" w:hAnsi="Arial" w:cs="Arial"/>
                <w:b/>
                <w:sz w:val="22"/>
                <w:szCs w:val="22"/>
              </w:rPr>
              <w:t>Guide Book</w:t>
            </w:r>
            <w:r w:rsidR="00360BF2">
              <w:rPr>
                <w:rFonts w:ascii="Arial" w:hAnsi="Arial" w:cs="Arial" w:hint="cs"/>
                <w:b/>
                <w:sz w:val="22"/>
                <w:szCs w:val="22"/>
                <w:rtl/>
              </w:rPr>
              <w:t>), מענים לשאלות נפוצות בתחום</w:t>
            </w:r>
            <w:r w:rsidR="00F768B4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(</w:t>
            </w:r>
            <w:r w:rsidR="00F768B4">
              <w:rPr>
                <w:rFonts w:ascii="Arial" w:hAnsi="Arial" w:cs="Arial" w:hint="cs"/>
                <w:b/>
                <w:sz w:val="22"/>
                <w:szCs w:val="22"/>
              </w:rPr>
              <w:t>K</w:t>
            </w:r>
            <w:r w:rsidR="00F768B4">
              <w:rPr>
                <w:rFonts w:ascii="Arial" w:hAnsi="Arial" w:cs="Arial"/>
                <w:b/>
                <w:sz w:val="22"/>
                <w:szCs w:val="22"/>
              </w:rPr>
              <w:t>now-How</w:t>
            </w:r>
            <w:r w:rsidR="00F768B4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) </w:t>
            </w:r>
            <w:r w:rsidR="00360BF2">
              <w:rPr>
                <w:rFonts w:ascii="Arial" w:hAnsi="Arial" w:cs="Arial" w:hint="cs"/>
                <w:b/>
                <w:sz w:val="22"/>
                <w:szCs w:val="22"/>
                <w:rtl/>
              </w:rPr>
              <w:t>שיכולים לתרום לבסיס הידע, ו</w:t>
            </w:r>
            <w:r w:rsidR="00F768B4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כן </w:t>
            </w:r>
            <w:r w:rsidR="00360BF2">
              <w:rPr>
                <w:rFonts w:ascii="Arial" w:hAnsi="Arial" w:cs="Arial" w:hint="cs"/>
                <w:b/>
                <w:sz w:val="22"/>
                <w:szCs w:val="22"/>
                <w:rtl/>
              </w:rPr>
              <w:t>פסיקה.</w:t>
            </w:r>
            <w:r w:rsidR="00364EA2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כמו כן המאגר כולל מידע על בוררים, לצורך בחירה של הבורר מטעם המדינה במקרה של הליך בוררות שהמדינה צד לו. </w:t>
            </w:r>
          </w:p>
          <w:p w14:paraId="28053C3A" w14:textId="5DEF22EA" w:rsidR="000D7071" w:rsidRPr="00AA290D" w:rsidRDefault="000D7071" w:rsidP="00360BF2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למיטב ידיעתי לא נמצא מאגר מידע כזה בישראל.</w:t>
            </w:r>
          </w:p>
        </w:tc>
      </w:tr>
    </w:tbl>
    <w:p w14:paraId="3AA4EDD2" w14:textId="77777777" w:rsidR="005B6F35" w:rsidRPr="00AA290D" w:rsidRDefault="005B6F35" w:rsidP="005B6F35">
      <w:pPr>
        <w:rPr>
          <w:rFonts w:ascii="Arial" w:hAnsi="Arial" w:cs="Arial"/>
          <w:b/>
          <w:sz w:val="22"/>
          <w:szCs w:val="22"/>
          <w:rtl/>
        </w:rPr>
      </w:pPr>
    </w:p>
    <w:p w14:paraId="64446C7A" w14:textId="77777777" w:rsidR="005B6F35" w:rsidRPr="00AA290D" w:rsidRDefault="005B6F35" w:rsidP="005B6F35">
      <w:pPr>
        <w:rPr>
          <w:rFonts w:ascii="Arial" w:hAnsi="Arial" w:cs="Arial"/>
          <w:b/>
          <w:sz w:val="22"/>
          <w:szCs w:val="22"/>
          <w:rtl/>
        </w:rPr>
      </w:pPr>
      <w:r w:rsidRPr="00AA290D">
        <w:rPr>
          <w:rFonts w:ascii="Arial" w:hAnsi="Arial" w:cs="Arial"/>
          <w:b/>
          <w:sz w:val="22"/>
          <w:szCs w:val="22"/>
          <w:rtl/>
        </w:rPr>
        <w:t>חוות דעתי זו ניתנת מתוקף היותי הסמכות המקצועית לנושא זה.</w:t>
      </w:r>
      <w:r w:rsidRPr="00AA290D">
        <w:rPr>
          <w:rFonts w:ascii="Arial" w:hAnsi="Arial" w:cs="Arial" w:hint="cs"/>
          <w:b/>
          <w:sz w:val="22"/>
          <w:szCs w:val="22"/>
          <w:rtl/>
        </w:rPr>
        <w:t xml:space="preserve"> </w:t>
      </w:r>
      <w:r w:rsidRPr="00AA290D">
        <w:rPr>
          <w:rFonts w:ascii="Arial" w:hAnsi="Arial" w:cs="Arial"/>
          <w:b/>
          <w:sz w:val="22"/>
          <w:szCs w:val="22"/>
          <w:rtl/>
        </w:rPr>
        <w:t>בכבוד רב,</w:t>
      </w:r>
    </w:p>
    <w:p w14:paraId="30026055" w14:textId="77777777" w:rsidR="005B6F35" w:rsidRPr="00AA290D" w:rsidRDefault="005B6F35" w:rsidP="005B6F35">
      <w:pPr>
        <w:rPr>
          <w:rFonts w:ascii="Arial" w:hAnsi="Arial" w:cs="Arial"/>
          <w:b/>
          <w:sz w:val="22"/>
          <w:szCs w:val="22"/>
          <w:rtl/>
        </w:rPr>
      </w:pPr>
      <w:r w:rsidRPr="00AA290D">
        <w:rPr>
          <w:rFonts w:ascii="Arial" w:hAnsi="Arial" w:cs="Arial"/>
          <w:b/>
          <w:sz w:val="22"/>
          <w:szCs w:val="22"/>
          <w:rtl/>
        </w:rPr>
        <w:t xml:space="preserve"> 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  <w:tblCaption w:val="טבלה"/>
        <w:tblDescription w:val="חתימות"/>
      </w:tblPr>
      <w:tblGrid>
        <w:gridCol w:w="2545"/>
        <w:gridCol w:w="3241"/>
        <w:gridCol w:w="2510"/>
      </w:tblGrid>
      <w:tr w:rsidR="005B6F35" w:rsidRPr="00AA290D" w14:paraId="37FE12DF" w14:textId="77777777" w:rsidTr="00B22CE8">
        <w:tc>
          <w:tcPr>
            <w:tcW w:w="2698" w:type="dxa"/>
            <w:tcBorders>
              <w:bottom w:val="single" w:sz="4" w:space="0" w:color="auto"/>
            </w:tcBorders>
            <w:vAlign w:val="center"/>
          </w:tcPr>
          <w:p w14:paraId="663678D0" w14:textId="3CE3CFC6" w:rsidR="005B6F35" w:rsidRPr="00AA290D" w:rsidRDefault="00360BF2" w:rsidP="00B22CE8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נטעלי כהן</w:t>
            </w:r>
          </w:p>
        </w:tc>
        <w:tc>
          <w:tcPr>
            <w:tcW w:w="3420" w:type="dxa"/>
            <w:tcBorders>
              <w:bottom w:val="single" w:sz="4" w:space="0" w:color="auto"/>
            </w:tcBorders>
            <w:vAlign w:val="center"/>
          </w:tcPr>
          <w:p w14:paraId="52C5BEE5" w14:textId="1C48BB86" w:rsidR="005B6F35" w:rsidRPr="00AA290D" w:rsidRDefault="00360BF2" w:rsidP="00B22CE8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עורכת דין בלשכה המשפטית</w:t>
            </w:r>
          </w:p>
        </w:tc>
        <w:tc>
          <w:tcPr>
            <w:tcW w:w="2700" w:type="dxa"/>
            <w:tcBorders>
              <w:bottom w:val="single" w:sz="4" w:space="0" w:color="auto"/>
            </w:tcBorders>
            <w:vAlign w:val="center"/>
          </w:tcPr>
          <w:p w14:paraId="07393049" w14:textId="06AE474D" w:rsidR="005B6F35" w:rsidRPr="00AA290D" w:rsidRDefault="005B6F35" w:rsidP="00B22CE8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  <w:rtl/>
              </w:rPr>
            </w:pPr>
          </w:p>
        </w:tc>
      </w:tr>
    </w:tbl>
    <w:p w14:paraId="2926D140" w14:textId="77777777" w:rsidR="005B6F35" w:rsidRPr="00D31606" w:rsidRDefault="005B6F35" w:rsidP="005B6F35">
      <w:pPr>
        <w:rPr>
          <w:rtl/>
        </w:rPr>
      </w:pPr>
    </w:p>
    <w:p w14:paraId="1E2195F5" w14:textId="77777777" w:rsidR="00C2320A" w:rsidRDefault="00C2320A"/>
    <w:sectPr w:rsidR="00C2320A" w:rsidSect="00E62C28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52D043B"/>
    <w:multiLevelType w:val="hybridMultilevel"/>
    <w:tmpl w:val="E4EA918E"/>
    <w:lvl w:ilvl="0" w:tplc="21D8D316">
      <w:start w:val="1"/>
      <w:numFmt w:val="hebrew1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1C6FC1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E607E1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46ECD5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19A260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2760AA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752C9A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21E4D8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9A656E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6F35"/>
    <w:rsid w:val="000335F3"/>
    <w:rsid w:val="000D7071"/>
    <w:rsid w:val="00246388"/>
    <w:rsid w:val="00360BF2"/>
    <w:rsid w:val="00364EA2"/>
    <w:rsid w:val="0052217C"/>
    <w:rsid w:val="005B6F35"/>
    <w:rsid w:val="00722584"/>
    <w:rsid w:val="00A95929"/>
    <w:rsid w:val="00B6474A"/>
    <w:rsid w:val="00C17C62"/>
    <w:rsid w:val="00C2320A"/>
    <w:rsid w:val="00E62C28"/>
    <w:rsid w:val="00F17C1D"/>
    <w:rsid w:val="00F768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F64842"/>
  <w15:chartTrackingRefBased/>
  <w15:docId w15:val="{D67C269F-8182-4EEC-98CF-4453CAE717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B6F35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takam.mof.gov.il/document/H.7.6.1" TargetMode="External"/><Relationship Id="rId5" Type="http://schemas.openxmlformats.org/officeDocument/2006/relationships/hyperlink" Target="https://www.nevo.co.il/law_html/Law01/242_002.ht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273</Words>
  <Characters>1369</Characters>
  <Application>Microsoft Office Word</Application>
  <DocSecurity>0</DocSecurity>
  <Lines>11</Lines>
  <Paragraphs>3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Ministry Of Finance</Company>
  <LinksUpToDate>false</LinksUpToDate>
  <CharactersWithSpaces>1639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נטעלי כהן</dc:creator>
  <cp:keywords/>
  <dc:description/>
  <cp:lastModifiedBy>פנינה בן-יוסף</cp:lastModifiedBy>
  <cp:revision>2</cp:revision>
  <dcterms:created xsi:type="dcterms:W3CDTF">2025-12-09T06:59:00Z</dcterms:created>
  <dcterms:modified xsi:type="dcterms:W3CDTF">2025-12-09T06:59:00Z</dcterms:modified>
</cp:coreProperties>
</file>